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A17797">
      <w:pPr>
        <w:pStyle w:val="2"/>
        <w:pBdr>
          <w:top w:val="none" w:sz="0" w:space="2" w:color="000000"/>
        </w:pBdr>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A17797"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w:t>
            </w:r>
            <w:r w:rsidR="004E19A7">
              <w:rPr>
                <w:lang w:val="el-GR"/>
              </w:rPr>
              <w:t xml:space="preserve">ορίες: [Κωνσταντίνος </w:t>
            </w:r>
            <w:proofErr w:type="spellStart"/>
            <w:r w:rsidR="004E19A7">
              <w:rPr>
                <w:lang w:val="el-GR"/>
              </w:rPr>
              <w:t>Αχλαδιανάκης</w:t>
            </w:r>
            <w:proofErr w:type="spellEnd"/>
            <w:r w:rsidRPr="008910DC">
              <w:rPr>
                <w:lang w:val="el-GR"/>
              </w:rPr>
              <w:t>]</w:t>
            </w:r>
          </w:p>
          <w:p w:rsidR="003E4E45" w:rsidRPr="008910DC" w:rsidRDefault="00B24D8F" w:rsidP="002D6031">
            <w:pPr>
              <w:spacing w:after="0"/>
              <w:rPr>
                <w:lang w:val="el-GR"/>
              </w:rPr>
            </w:pPr>
            <w:r>
              <w:rPr>
                <w:lang w:val="el-GR"/>
              </w:rPr>
              <w:t>- Τηλέφωνο: [2821084</w:t>
            </w:r>
            <w:r w:rsidR="004E19A7">
              <w:rPr>
                <w:lang w:val="el-GR"/>
              </w:rPr>
              <w:t>000- 282108473</w:t>
            </w:r>
            <w:r w:rsidR="00363C71">
              <w:rPr>
                <w:lang w:val="el-GR"/>
              </w:rPr>
              <w:t>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r w:rsidR="00E26D05">
              <w:fldChar w:fldCharType="begin"/>
            </w:r>
            <w:r w:rsidR="00E26D05">
              <w:instrText>HYPERLINK</w:instrText>
            </w:r>
            <w:r w:rsidR="00E26D05" w:rsidRPr="00A17797">
              <w:rPr>
                <w:lang w:val="el-GR"/>
              </w:rPr>
              <w:instrText xml:space="preserve"> "</w:instrText>
            </w:r>
            <w:r w:rsidR="00E26D05">
              <w:instrText>mailto</w:instrText>
            </w:r>
            <w:r w:rsidR="00E26D05" w:rsidRPr="00A17797">
              <w:rPr>
                <w:lang w:val="el-GR"/>
              </w:rPr>
              <w:instrText>:</w:instrText>
            </w:r>
            <w:r w:rsidR="00E26D05">
              <w:instrText>info</w:instrText>
            </w:r>
            <w:r w:rsidR="00E26D05" w:rsidRPr="00A17797">
              <w:rPr>
                <w:lang w:val="el-GR"/>
              </w:rPr>
              <w:instrText>@</w:instrText>
            </w:r>
            <w:r w:rsidR="00E26D05">
              <w:instrText>deyaba</w:instrText>
            </w:r>
            <w:r w:rsidR="00E26D05" w:rsidRPr="00A17797">
              <w:rPr>
                <w:lang w:val="el-GR"/>
              </w:rPr>
              <w:instrText>.</w:instrText>
            </w:r>
            <w:r w:rsidR="00E26D05">
              <w:instrText>gr</w:instrText>
            </w:r>
            <w:r w:rsidR="00E26D05" w:rsidRPr="00A17797">
              <w:rPr>
                <w:lang w:val="el-GR"/>
              </w:rPr>
              <w:instrText>"</w:instrText>
            </w:r>
            <w:r w:rsidR="00E26D05">
              <w:fldChar w:fldCharType="separate"/>
            </w:r>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r w:rsidR="00E26D05">
              <w:fldChar w:fldCharType="end"/>
            </w:r>
            <w:r w:rsidR="00424A9F" w:rsidRPr="00424A9F">
              <w:rPr>
                <w:lang w:val="el-GR"/>
              </w:rPr>
              <w:t xml:space="preserve"> </w:t>
            </w:r>
            <w:r w:rsidR="00C42A4B">
              <w:rPr>
                <w:lang w:val="el-GR"/>
              </w:rPr>
              <w:t xml:space="preserve">, </w:t>
            </w:r>
            <w:r w:rsidR="00E26D05">
              <w:fldChar w:fldCharType="begin"/>
            </w:r>
            <w:r w:rsidR="00E26D05">
              <w:instrText>HYPERLINK</w:instrText>
            </w:r>
            <w:r w:rsidR="00E26D05" w:rsidRPr="00A17797">
              <w:rPr>
                <w:lang w:val="el-GR"/>
              </w:rPr>
              <w:instrText xml:space="preserve"> "</w:instrText>
            </w:r>
            <w:r w:rsidR="00E26D05">
              <w:instrText>mailto</w:instrText>
            </w:r>
            <w:r w:rsidR="00E26D05" w:rsidRPr="00A17797">
              <w:rPr>
                <w:lang w:val="el-GR"/>
              </w:rPr>
              <w:instrText>:</w:instrText>
            </w:r>
            <w:r w:rsidR="00E26D05">
              <w:instrText>deyabaer</w:instrText>
            </w:r>
            <w:r w:rsidR="00E26D05" w:rsidRPr="00A17797">
              <w:rPr>
                <w:lang w:val="el-GR"/>
              </w:rPr>
              <w:instrText>@</w:instrText>
            </w:r>
            <w:r w:rsidR="00E26D05">
              <w:instrText>otenet</w:instrText>
            </w:r>
            <w:r w:rsidR="00E26D05" w:rsidRPr="00A17797">
              <w:rPr>
                <w:lang w:val="el-GR"/>
              </w:rPr>
              <w:instrText>.</w:instrText>
            </w:r>
            <w:r w:rsidR="00E26D05">
              <w:instrText>gr</w:instrText>
            </w:r>
            <w:r w:rsidR="00E26D05" w:rsidRPr="00A17797">
              <w:rPr>
                <w:lang w:val="el-GR"/>
              </w:rPr>
              <w:instrText>"</w:instrText>
            </w:r>
            <w:r w:rsidR="00E26D05">
              <w:fldChar w:fldCharType="separate"/>
            </w:r>
            <w:r w:rsidR="004E19A7" w:rsidRPr="0041538E">
              <w:rPr>
                <w:rStyle w:val="-"/>
                <w:lang w:val="en-US"/>
              </w:rPr>
              <w:t>deyabaer</w:t>
            </w:r>
            <w:r w:rsidR="004E19A7" w:rsidRPr="0041538E">
              <w:rPr>
                <w:rStyle w:val="-"/>
                <w:lang w:val="el-GR"/>
              </w:rPr>
              <w:t>@</w:t>
            </w:r>
            <w:r w:rsidR="004E19A7" w:rsidRPr="0041538E">
              <w:rPr>
                <w:rStyle w:val="-"/>
                <w:lang w:val="en-US"/>
              </w:rPr>
              <w:t>otenet</w:t>
            </w:r>
            <w:r w:rsidR="004E19A7" w:rsidRPr="0041538E">
              <w:rPr>
                <w:rStyle w:val="-"/>
                <w:lang w:val="el-GR"/>
              </w:rPr>
              <w:t>.</w:t>
            </w:r>
            <w:r w:rsidR="004E19A7" w:rsidRPr="0041538E">
              <w:rPr>
                <w:rStyle w:val="-"/>
                <w:lang w:val="en-US"/>
              </w:rPr>
              <w:t>gr</w:t>
            </w:r>
            <w:r w:rsidR="00E26D05">
              <w:fldChar w:fldCharType="end"/>
            </w:r>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A17797" w:rsidTr="004E19A7">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4E19A7">
            <w:pPr>
              <w:spacing w:after="0"/>
              <w:jc w:val="left"/>
              <w:rPr>
                <w:kern w:val="2"/>
                <w:lang w:val="el-GR"/>
              </w:rPr>
            </w:pPr>
            <w:r w:rsidRPr="008910DC">
              <w:rPr>
                <w:b/>
                <w:bCs/>
                <w:lang w:val="el-GR"/>
              </w:rPr>
              <w:t>Β: Πληροφορίες σχετικά με τη διαδικασία σύναψης σύμβασης</w:t>
            </w:r>
          </w:p>
          <w:p w:rsidR="003E4E45" w:rsidRPr="008910DC" w:rsidRDefault="003E4E45" w:rsidP="004E19A7">
            <w:pPr>
              <w:spacing w:after="0"/>
              <w:jc w:val="left"/>
              <w:rPr>
                <w:color w:val="1F497D"/>
                <w:lang w:val="el-GR"/>
              </w:rPr>
            </w:pPr>
            <w:r w:rsidRPr="008910DC">
              <w:rPr>
                <w:lang w:val="el-GR"/>
              </w:rPr>
              <w:t xml:space="preserve">- </w:t>
            </w:r>
            <w:r w:rsidR="00CC5BCA">
              <w:rPr>
                <w:b/>
                <w:bCs/>
                <w:color w:val="1F497D"/>
                <w:lang w:val="el-GR"/>
              </w:rPr>
              <w:t xml:space="preserve">ΠΡΟΜΗΘΕΙΑ </w:t>
            </w:r>
            <w:r w:rsidR="004E19A7">
              <w:rPr>
                <w:b/>
                <w:bCs/>
                <w:color w:val="1F497D"/>
                <w:lang w:val="el-GR"/>
              </w:rPr>
              <w:t>ΕΞΟΠΛΙΣΜΟΥ ΓΙΑ ΤΗΝ ΑΝΤΙΚΑΤΑΣΤΑΣΗ ΓΕΩΤΡΗΣΗΣ ΜΙΚΤΗΣ ΧΡΗΣΗΣ ΧΑΡΕ</w:t>
            </w:r>
            <w:r w:rsidRPr="008910DC">
              <w:rPr>
                <w:color w:val="1F497D"/>
                <w:lang w:val="el-GR"/>
              </w:rPr>
              <w:t>:</w:t>
            </w:r>
          </w:p>
          <w:p w:rsidR="004E19A7" w:rsidRDefault="003E4E45" w:rsidP="004E19A7">
            <w:pPr>
              <w:spacing w:line="360" w:lineRule="auto"/>
              <w:ind w:right="-322"/>
              <w:jc w:val="left"/>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4E19A7" w:rsidRPr="004E19A7">
              <w:rPr>
                <w:szCs w:val="22"/>
                <w:lang w:val="el-GR"/>
              </w:rPr>
              <w:t>42122130-0 (Αντλίες νερού)  &amp;  3</w:t>
            </w:r>
            <w:r w:rsidR="004E19A7">
              <w:rPr>
                <w:szCs w:val="22"/>
                <w:lang w:val="el-GR"/>
              </w:rPr>
              <w:t>1110000-0 (Ηλεκτρικοί κινητήρες)</w:t>
            </w:r>
            <w:r w:rsidR="004E19A7" w:rsidRPr="004E19A7">
              <w:rPr>
                <w:szCs w:val="22"/>
                <w:lang w:val="el-GR"/>
              </w:rPr>
              <w:t xml:space="preserve"> </w:t>
            </w:r>
          </w:p>
          <w:p w:rsidR="004E19A7" w:rsidRDefault="004E19A7" w:rsidP="004E19A7">
            <w:pPr>
              <w:spacing w:line="360" w:lineRule="auto"/>
              <w:ind w:right="-322"/>
              <w:jc w:val="left"/>
              <w:rPr>
                <w:rFonts w:ascii="Arial" w:hAnsi="Arial" w:cs="Arial"/>
                <w:szCs w:val="22"/>
                <w:lang w:val="el-GR"/>
              </w:rPr>
            </w:pPr>
            <w:r w:rsidRPr="004E19A7">
              <w:rPr>
                <w:szCs w:val="22"/>
                <w:lang w:val="el-GR"/>
              </w:rPr>
              <w:t>31600000-2 (Ηλεκτρολογικός εξοπλισμός)</w:t>
            </w:r>
          </w:p>
          <w:p w:rsidR="00363C71" w:rsidRPr="004E19A7" w:rsidRDefault="007637CE" w:rsidP="004E19A7">
            <w:pPr>
              <w:spacing w:line="360" w:lineRule="auto"/>
              <w:ind w:right="-322"/>
              <w:jc w:val="left"/>
              <w:rPr>
                <w:rFonts w:ascii="Arial" w:hAnsi="Arial" w:cs="Arial"/>
                <w:szCs w:val="22"/>
                <w:lang w:val="el-GR"/>
              </w:rPr>
            </w:pPr>
            <w:r w:rsidRPr="001F20A8">
              <w:rPr>
                <w:szCs w:val="22"/>
                <w:lang w:val="el-GR"/>
              </w:rPr>
              <w:t xml:space="preserve">44165200-6 </w:t>
            </w:r>
            <w:r>
              <w:rPr>
                <w:szCs w:val="22"/>
                <w:lang w:val="el-GR"/>
              </w:rPr>
              <w:t>(Κατακόρυφοι</w:t>
            </w:r>
            <w:r w:rsidR="003F6B77">
              <w:rPr>
                <w:szCs w:val="22"/>
                <w:lang w:val="el-GR"/>
              </w:rPr>
              <w:t xml:space="preserve"> σωλήνες</w:t>
            </w:r>
            <w:r w:rsidRPr="00B7189C">
              <w:rPr>
                <w:szCs w:val="22"/>
                <w:lang w:val="el-GR"/>
              </w:rPr>
              <w:t>)</w:t>
            </w:r>
            <w:r w:rsidR="00363C71">
              <w:rPr>
                <w:rFonts w:asciiTheme="minorHAnsi" w:hAnsiTheme="minorHAnsi" w:cstheme="minorHAnsi"/>
                <w:szCs w:val="22"/>
                <w:lang w:val="el-GR"/>
              </w:rPr>
              <w:t>]</w:t>
            </w:r>
          </w:p>
          <w:p w:rsidR="003E4E45" w:rsidRPr="008910DC" w:rsidRDefault="003E4E45" w:rsidP="004E19A7">
            <w:pPr>
              <w:spacing w:after="0"/>
              <w:jc w:val="left"/>
              <w:rPr>
                <w:b/>
                <w:color w:val="1F497D"/>
                <w:lang w:val="el-GR"/>
              </w:rPr>
            </w:pPr>
          </w:p>
          <w:p w:rsidR="003E4E45" w:rsidRPr="008910DC" w:rsidRDefault="003E4E45" w:rsidP="004E19A7">
            <w:pPr>
              <w:spacing w:after="0"/>
              <w:jc w:val="left"/>
              <w:rPr>
                <w:lang w:val="el-GR"/>
              </w:rPr>
            </w:pPr>
            <w:r w:rsidRPr="008910DC">
              <w:rPr>
                <w:lang w:val="el-GR"/>
              </w:rPr>
              <w:t>- Κωδικός στο ΚΗΜΔΗΣ: [50887]</w:t>
            </w:r>
          </w:p>
          <w:p w:rsidR="003E4E45" w:rsidRPr="008910DC" w:rsidRDefault="003E4E45" w:rsidP="004E19A7">
            <w:pPr>
              <w:spacing w:after="0"/>
              <w:jc w:val="left"/>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9530F8" w:rsidRDefault="003E4E45" w:rsidP="004E19A7">
            <w:pPr>
              <w:spacing w:after="0"/>
              <w:jc w:val="left"/>
              <w:rPr>
                <w:lang w:val="el-GR"/>
              </w:rPr>
            </w:pPr>
            <w:r w:rsidRPr="008910DC">
              <w:rPr>
                <w:lang w:val="el-GR"/>
              </w:rPr>
              <w:t>- Εφόσον υφίστανται, ένδειξη ύ</w:t>
            </w:r>
            <w:r w:rsidR="00363C71">
              <w:rPr>
                <w:lang w:val="el-GR"/>
              </w:rPr>
              <w:t xml:space="preserve">παρξης σχετικών </w:t>
            </w:r>
            <w:r w:rsidR="00363C71" w:rsidRPr="009530F8">
              <w:rPr>
                <w:lang w:val="el-GR"/>
              </w:rPr>
              <w:t>τμημάτων : [</w:t>
            </w:r>
            <w:r w:rsidR="001A50A4">
              <w:rPr>
                <w:lang w:val="el-GR"/>
              </w:rPr>
              <w:t xml:space="preserve"> ΔΕΝ </w:t>
            </w:r>
            <w:r w:rsidRPr="009530F8">
              <w:rPr>
                <w:lang w:val="el-GR"/>
              </w:rPr>
              <w:t>ΥΠΑΡΧΕΙ]</w:t>
            </w:r>
          </w:p>
          <w:p w:rsidR="003E4E45" w:rsidRPr="008910DC" w:rsidRDefault="003E4E45" w:rsidP="004E19A7">
            <w:pPr>
              <w:spacing w:after="0" w:line="276" w:lineRule="auto"/>
              <w:jc w:val="left"/>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A17797"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A17797"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A17797"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A17797"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A17797"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A17797"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A17797"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A17797"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A60E12" w:rsidRPr="00C22012" w:rsidRDefault="00A60E12" w:rsidP="00711906">
      <w:pPr>
        <w:spacing w:before="120" w:after="0"/>
        <w:rPr>
          <w:rFonts w:asciiTheme="minorHAnsi" w:hAnsiTheme="minorHAnsi"/>
          <w:i/>
          <w:szCs w:val="22"/>
          <w:lang w:val="el-GR"/>
        </w:rPr>
      </w:pPr>
    </w:p>
    <w:sectPr w:rsidR="00A60E12" w:rsidRPr="00C22012" w:rsidSect="006567B6">
      <w:footerReference w:type="default" r:id="rId8"/>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088" w:rsidRDefault="00C54088" w:rsidP="00635DD4">
      <w:pPr>
        <w:spacing w:after="0"/>
      </w:pPr>
      <w:r>
        <w:separator/>
      </w:r>
    </w:p>
  </w:endnote>
  <w:endnote w:type="continuationSeparator" w:id="1">
    <w:p w:rsidR="00C54088" w:rsidRDefault="00C54088"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C54088" w:rsidRDefault="00E26D05">
        <w:pPr>
          <w:pStyle w:val="af2"/>
          <w:jc w:val="center"/>
        </w:pPr>
        <w:fldSimple w:instr=" PAGE   \* MERGEFORMAT ">
          <w:r w:rsidR="00655E8B">
            <w:rPr>
              <w:noProof/>
            </w:rPr>
            <w:t>2</w:t>
          </w:r>
        </w:fldSimple>
      </w:p>
    </w:sdtContent>
  </w:sdt>
  <w:p w:rsidR="00C54088" w:rsidRDefault="00C5408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088" w:rsidRDefault="00C54088" w:rsidP="00635DD4">
      <w:pPr>
        <w:spacing w:after="0"/>
      </w:pPr>
      <w:r>
        <w:separator/>
      </w:r>
    </w:p>
  </w:footnote>
  <w:footnote w:type="continuationSeparator" w:id="1">
    <w:p w:rsidR="00C54088" w:rsidRDefault="00C54088"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19"/>
  </w:num>
  <w:num w:numId="5">
    <w:abstractNumId w:val="20"/>
  </w:num>
  <w:num w:numId="6">
    <w:abstractNumId w:val="13"/>
  </w:num>
  <w:num w:numId="7">
    <w:abstractNumId w:val="29"/>
  </w:num>
  <w:num w:numId="8">
    <w:abstractNumId w:val="11"/>
  </w:num>
  <w:num w:numId="9">
    <w:abstractNumId w:val="28"/>
  </w:num>
  <w:num w:numId="10">
    <w:abstractNumId w:val="31"/>
  </w:num>
  <w:num w:numId="11">
    <w:abstractNumId w:val="17"/>
  </w:num>
  <w:num w:numId="12">
    <w:abstractNumId w:val="33"/>
  </w:num>
  <w:num w:numId="13">
    <w:abstractNumId w:val="18"/>
  </w:num>
  <w:num w:numId="14">
    <w:abstractNumId w:val="12"/>
  </w:num>
  <w:num w:numId="15">
    <w:abstractNumId w:val="22"/>
  </w:num>
  <w:num w:numId="16">
    <w:abstractNumId w:val="15"/>
  </w:num>
  <w:num w:numId="17">
    <w:abstractNumId w:val="14"/>
  </w:num>
  <w:num w:numId="18">
    <w:abstractNumId w:val="36"/>
  </w:num>
  <w:num w:numId="19">
    <w:abstractNumId w:val="24"/>
  </w:num>
  <w:num w:numId="20">
    <w:abstractNumId w:val="27"/>
  </w:num>
  <w:num w:numId="21">
    <w:abstractNumId w:val="21"/>
  </w:num>
  <w:num w:numId="22">
    <w:abstractNumId w:val="35"/>
  </w:num>
  <w:num w:numId="23">
    <w:abstractNumId w:val="23"/>
  </w:num>
  <w:num w:numId="24">
    <w:abstractNumId w:val="16"/>
  </w:num>
  <w:num w:numId="25">
    <w:abstractNumId w:val="25"/>
  </w:num>
  <w:num w:numId="26">
    <w:abstractNumId w:val="34"/>
  </w:num>
  <w:num w:numId="27">
    <w:abstractNumId w:val="37"/>
  </w:num>
  <w:num w:numId="28">
    <w:abstractNumId w:val="32"/>
  </w:num>
  <w:num w:numId="29">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6609"/>
  </w:hdrShapeDefaults>
  <w:footnotePr>
    <w:footnote w:id="0"/>
    <w:footnote w:id="1"/>
  </w:footnotePr>
  <w:endnotePr>
    <w:endnote w:id="0"/>
    <w:endnote w:id="1"/>
  </w:endnotePr>
  <w:compat/>
  <w:rsids>
    <w:rsidRoot w:val="00635DD4"/>
    <w:rsid w:val="00000A36"/>
    <w:rsid w:val="000018CF"/>
    <w:rsid w:val="000031DE"/>
    <w:rsid w:val="00003348"/>
    <w:rsid w:val="00003887"/>
    <w:rsid w:val="00005997"/>
    <w:rsid w:val="00006639"/>
    <w:rsid w:val="000066FB"/>
    <w:rsid w:val="00007043"/>
    <w:rsid w:val="00007872"/>
    <w:rsid w:val="000102D0"/>
    <w:rsid w:val="00013F2D"/>
    <w:rsid w:val="00014091"/>
    <w:rsid w:val="00021493"/>
    <w:rsid w:val="000254B5"/>
    <w:rsid w:val="00025967"/>
    <w:rsid w:val="00036988"/>
    <w:rsid w:val="00036E00"/>
    <w:rsid w:val="00036FC5"/>
    <w:rsid w:val="000407A6"/>
    <w:rsid w:val="00044F96"/>
    <w:rsid w:val="000461A7"/>
    <w:rsid w:val="00047E72"/>
    <w:rsid w:val="00051854"/>
    <w:rsid w:val="00052309"/>
    <w:rsid w:val="00052BA0"/>
    <w:rsid w:val="00054CE6"/>
    <w:rsid w:val="00056821"/>
    <w:rsid w:val="00062496"/>
    <w:rsid w:val="00063AE5"/>
    <w:rsid w:val="00073B43"/>
    <w:rsid w:val="0007742F"/>
    <w:rsid w:val="0008189C"/>
    <w:rsid w:val="00081DDE"/>
    <w:rsid w:val="000834B9"/>
    <w:rsid w:val="00083770"/>
    <w:rsid w:val="00085F13"/>
    <w:rsid w:val="00086384"/>
    <w:rsid w:val="000866D2"/>
    <w:rsid w:val="000874E4"/>
    <w:rsid w:val="00087FC4"/>
    <w:rsid w:val="00095CBF"/>
    <w:rsid w:val="00096A20"/>
    <w:rsid w:val="00097CD8"/>
    <w:rsid w:val="00097D35"/>
    <w:rsid w:val="00097ECD"/>
    <w:rsid w:val="000A02BB"/>
    <w:rsid w:val="000A59AF"/>
    <w:rsid w:val="000A689A"/>
    <w:rsid w:val="000A7612"/>
    <w:rsid w:val="000A7D08"/>
    <w:rsid w:val="000B0A3D"/>
    <w:rsid w:val="000B0DAF"/>
    <w:rsid w:val="000B2DED"/>
    <w:rsid w:val="000B561E"/>
    <w:rsid w:val="000B572F"/>
    <w:rsid w:val="000B6CB7"/>
    <w:rsid w:val="000C2D54"/>
    <w:rsid w:val="000C416E"/>
    <w:rsid w:val="000C46FC"/>
    <w:rsid w:val="000C47DE"/>
    <w:rsid w:val="000C4930"/>
    <w:rsid w:val="000C5D72"/>
    <w:rsid w:val="000C6E8C"/>
    <w:rsid w:val="000D1965"/>
    <w:rsid w:val="000E0FE9"/>
    <w:rsid w:val="000E3D89"/>
    <w:rsid w:val="000E48C6"/>
    <w:rsid w:val="000E5689"/>
    <w:rsid w:val="000E612D"/>
    <w:rsid w:val="000E700F"/>
    <w:rsid w:val="000E7FF9"/>
    <w:rsid w:val="000F06B2"/>
    <w:rsid w:val="000F09D0"/>
    <w:rsid w:val="000F16B9"/>
    <w:rsid w:val="000F3B9D"/>
    <w:rsid w:val="000F46AC"/>
    <w:rsid w:val="000F58FA"/>
    <w:rsid w:val="000F63F8"/>
    <w:rsid w:val="000F6D68"/>
    <w:rsid w:val="000F7C45"/>
    <w:rsid w:val="00101434"/>
    <w:rsid w:val="00105895"/>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42D4F"/>
    <w:rsid w:val="00146BA7"/>
    <w:rsid w:val="00150865"/>
    <w:rsid w:val="00151521"/>
    <w:rsid w:val="001526C9"/>
    <w:rsid w:val="0015379D"/>
    <w:rsid w:val="00153E07"/>
    <w:rsid w:val="00156C24"/>
    <w:rsid w:val="0016126D"/>
    <w:rsid w:val="00163CB5"/>
    <w:rsid w:val="00164984"/>
    <w:rsid w:val="00170803"/>
    <w:rsid w:val="001708AE"/>
    <w:rsid w:val="00171F3A"/>
    <w:rsid w:val="00176952"/>
    <w:rsid w:val="00176DA7"/>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63E"/>
    <w:rsid w:val="001A0B00"/>
    <w:rsid w:val="001A0FC3"/>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2C11"/>
    <w:rsid w:val="00203674"/>
    <w:rsid w:val="0020510F"/>
    <w:rsid w:val="0020687E"/>
    <w:rsid w:val="00207202"/>
    <w:rsid w:val="002109F3"/>
    <w:rsid w:val="00211115"/>
    <w:rsid w:val="00213F94"/>
    <w:rsid w:val="002150D3"/>
    <w:rsid w:val="00215FB7"/>
    <w:rsid w:val="002173AE"/>
    <w:rsid w:val="00220593"/>
    <w:rsid w:val="00221518"/>
    <w:rsid w:val="00223670"/>
    <w:rsid w:val="00223D5E"/>
    <w:rsid w:val="00224EA9"/>
    <w:rsid w:val="00225443"/>
    <w:rsid w:val="002307B5"/>
    <w:rsid w:val="00236EA4"/>
    <w:rsid w:val="00242EAB"/>
    <w:rsid w:val="002437A4"/>
    <w:rsid w:val="0024548D"/>
    <w:rsid w:val="00246B93"/>
    <w:rsid w:val="0025066F"/>
    <w:rsid w:val="00250770"/>
    <w:rsid w:val="00251968"/>
    <w:rsid w:val="00251EA1"/>
    <w:rsid w:val="00252ABF"/>
    <w:rsid w:val="00254EC5"/>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4C20"/>
    <w:rsid w:val="00274EFE"/>
    <w:rsid w:val="00275BFE"/>
    <w:rsid w:val="00276A77"/>
    <w:rsid w:val="00276C2E"/>
    <w:rsid w:val="00276C63"/>
    <w:rsid w:val="00277572"/>
    <w:rsid w:val="00280DE7"/>
    <w:rsid w:val="00281C5E"/>
    <w:rsid w:val="00282091"/>
    <w:rsid w:val="002822EA"/>
    <w:rsid w:val="00290925"/>
    <w:rsid w:val="002927E3"/>
    <w:rsid w:val="00292C77"/>
    <w:rsid w:val="00293459"/>
    <w:rsid w:val="00295167"/>
    <w:rsid w:val="002952F3"/>
    <w:rsid w:val="002956C3"/>
    <w:rsid w:val="002959BC"/>
    <w:rsid w:val="00297571"/>
    <w:rsid w:val="002978F8"/>
    <w:rsid w:val="002A1DE9"/>
    <w:rsid w:val="002A3EED"/>
    <w:rsid w:val="002A5D52"/>
    <w:rsid w:val="002B0866"/>
    <w:rsid w:val="002B35BE"/>
    <w:rsid w:val="002B4E0B"/>
    <w:rsid w:val="002B7469"/>
    <w:rsid w:val="002B76FC"/>
    <w:rsid w:val="002C2B1C"/>
    <w:rsid w:val="002C2F95"/>
    <w:rsid w:val="002D2DA3"/>
    <w:rsid w:val="002D37D2"/>
    <w:rsid w:val="002D6031"/>
    <w:rsid w:val="002E0C6C"/>
    <w:rsid w:val="002E0D59"/>
    <w:rsid w:val="002E1AE5"/>
    <w:rsid w:val="002E42ED"/>
    <w:rsid w:val="002E4A65"/>
    <w:rsid w:val="002E7C78"/>
    <w:rsid w:val="002F083A"/>
    <w:rsid w:val="002F1291"/>
    <w:rsid w:val="002F1E57"/>
    <w:rsid w:val="002F59F8"/>
    <w:rsid w:val="002F613E"/>
    <w:rsid w:val="002F6B20"/>
    <w:rsid w:val="002F6F9D"/>
    <w:rsid w:val="0030174C"/>
    <w:rsid w:val="00311199"/>
    <w:rsid w:val="00311755"/>
    <w:rsid w:val="00311D94"/>
    <w:rsid w:val="0031462D"/>
    <w:rsid w:val="0031784A"/>
    <w:rsid w:val="003178AD"/>
    <w:rsid w:val="00320111"/>
    <w:rsid w:val="00320AB1"/>
    <w:rsid w:val="00321C72"/>
    <w:rsid w:val="0032251B"/>
    <w:rsid w:val="003237F5"/>
    <w:rsid w:val="003240C2"/>
    <w:rsid w:val="003275DA"/>
    <w:rsid w:val="003279B4"/>
    <w:rsid w:val="00327A43"/>
    <w:rsid w:val="00327BEB"/>
    <w:rsid w:val="003327B9"/>
    <w:rsid w:val="00336A2C"/>
    <w:rsid w:val="00341252"/>
    <w:rsid w:val="00341299"/>
    <w:rsid w:val="00341FC6"/>
    <w:rsid w:val="003444FA"/>
    <w:rsid w:val="003453C7"/>
    <w:rsid w:val="003465EF"/>
    <w:rsid w:val="003468A5"/>
    <w:rsid w:val="003468AB"/>
    <w:rsid w:val="0035496E"/>
    <w:rsid w:val="00361703"/>
    <w:rsid w:val="00363C71"/>
    <w:rsid w:val="00364E0C"/>
    <w:rsid w:val="00365B9B"/>
    <w:rsid w:val="00366FD5"/>
    <w:rsid w:val="00367532"/>
    <w:rsid w:val="00367779"/>
    <w:rsid w:val="0037198C"/>
    <w:rsid w:val="0037270B"/>
    <w:rsid w:val="00374E07"/>
    <w:rsid w:val="00376A3B"/>
    <w:rsid w:val="003773C3"/>
    <w:rsid w:val="00377672"/>
    <w:rsid w:val="00377F40"/>
    <w:rsid w:val="00380A03"/>
    <w:rsid w:val="00386A5D"/>
    <w:rsid w:val="00390706"/>
    <w:rsid w:val="003918A8"/>
    <w:rsid w:val="00391FDF"/>
    <w:rsid w:val="00392B26"/>
    <w:rsid w:val="00395D2D"/>
    <w:rsid w:val="003A0736"/>
    <w:rsid w:val="003A0791"/>
    <w:rsid w:val="003A0EFD"/>
    <w:rsid w:val="003A2EB3"/>
    <w:rsid w:val="003A325B"/>
    <w:rsid w:val="003A37C2"/>
    <w:rsid w:val="003A4A66"/>
    <w:rsid w:val="003B10B7"/>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23FC"/>
    <w:rsid w:val="004030CF"/>
    <w:rsid w:val="00403408"/>
    <w:rsid w:val="0040435B"/>
    <w:rsid w:val="004045F5"/>
    <w:rsid w:val="00405853"/>
    <w:rsid w:val="00407B81"/>
    <w:rsid w:val="004106E7"/>
    <w:rsid w:val="0041264B"/>
    <w:rsid w:val="00412CA0"/>
    <w:rsid w:val="004167DA"/>
    <w:rsid w:val="00420C7F"/>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1FF7"/>
    <w:rsid w:val="00462593"/>
    <w:rsid w:val="00464C3E"/>
    <w:rsid w:val="00467B59"/>
    <w:rsid w:val="00470EF2"/>
    <w:rsid w:val="004719F8"/>
    <w:rsid w:val="00474D0F"/>
    <w:rsid w:val="004778F9"/>
    <w:rsid w:val="00484EBE"/>
    <w:rsid w:val="00493A24"/>
    <w:rsid w:val="00494C88"/>
    <w:rsid w:val="00495BB2"/>
    <w:rsid w:val="004A229B"/>
    <w:rsid w:val="004A22AC"/>
    <w:rsid w:val="004A2C6E"/>
    <w:rsid w:val="004A43AE"/>
    <w:rsid w:val="004A4C52"/>
    <w:rsid w:val="004A526A"/>
    <w:rsid w:val="004A5F5E"/>
    <w:rsid w:val="004B0A81"/>
    <w:rsid w:val="004B42CF"/>
    <w:rsid w:val="004B5BEE"/>
    <w:rsid w:val="004C15C4"/>
    <w:rsid w:val="004C4109"/>
    <w:rsid w:val="004C64B1"/>
    <w:rsid w:val="004D281E"/>
    <w:rsid w:val="004D2F7A"/>
    <w:rsid w:val="004D3695"/>
    <w:rsid w:val="004D4C60"/>
    <w:rsid w:val="004E1465"/>
    <w:rsid w:val="004E151F"/>
    <w:rsid w:val="004E165B"/>
    <w:rsid w:val="004E19A7"/>
    <w:rsid w:val="004E256D"/>
    <w:rsid w:val="004E6F60"/>
    <w:rsid w:val="004E7007"/>
    <w:rsid w:val="004F14EC"/>
    <w:rsid w:val="004F176D"/>
    <w:rsid w:val="004F4030"/>
    <w:rsid w:val="004F4DE4"/>
    <w:rsid w:val="004F7644"/>
    <w:rsid w:val="00501FE9"/>
    <w:rsid w:val="00502AD8"/>
    <w:rsid w:val="00504528"/>
    <w:rsid w:val="0050479D"/>
    <w:rsid w:val="005069F4"/>
    <w:rsid w:val="00507581"/>
    <w:rsid w:val="0051009D"/>
    <w:rsid w:val="00510224"/>
    <w:rsid w:val="0051049E"/>
    <w:rsid w:val="00513793"/>
    <w:rsid w:val="0051661E"/>
    <w:rsid w:val="00516A2B"/>
    <w:rsid w:val="00517249"/>
    <w:rsid w:val="00520D54"/>
    <w:rsid w:val="00522384"/>
    <w:rsid w:val="00523648"/>
    <w:rsid w:val="0052430B"/>
    <w:rsid w:val="00525B62"/>
    <w:rsid w:val="00526882"/>
    <w:rsid w:val="005274A5"/>
    <w:rsid w:val="005319BB"/>
    <w:rsid w:val="00531D87"/>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A0FC7"/>
    <w:rsid w:val="005A2C1A"/>
    <w:rsid w:val="005A6905"/>
    <w:rsid w:val="005B1C4E"/>
    <w:rsid w:val="005B588C"/>
    <w:rsid w:val="005B62C4"/>
    <w:rsid w:val="005B6CC3"/>
    <w:rsid w:val="005B6E48"/>
    <w:rsid w:val="005C0AD5"/>
    <w:rsid w:val="005C118C"/>
    <w:rsid w:val="005C1B8F"/>
    <w:rsid w:val="005C1FB1"/>
    <w:rsid w:val="005C245F"/>
    <w:rsid w:val="005C30D7"/>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5746"/>
    <w:rsid w:val="00606E17"/>
    <w:rsid w:val="006072FF"/>
    <w:rsid w:val="00612F08"/>
    <w:rsid w:val="00614F6D"/>
    <w:rsid w:val="00621002"/>
    <w:rsid w:val="00625128"/>
    <w:rsid w:val="00626AF9"/>
    <w:rsid w:val="0063073A"/>
    <w:rsid w:val="00630943"/>
    <w:rsid w:val="0063186C"/>
    <w:rsid w:val="00631DF7"/>
    <w:rsid w:val="006346A6"/>
    <w:rsid w:val="0063578F"/>
    <w:rsid w:val="00635DD4"/>
    <w:rsid w:val="00636C02"/>
    <w:rsid w:val="00637962"/>
    <w:rsid w:val="00642722"/>
    <w:rsid w:val="006437E7"/>
    <w:rsid w:val="00643E79"/>
    <w:rsid w:val="00644883"/>
    <w:rsid w:val="0065006C"/>
    <w:rsid w:val="00655E8B"/>
    <w:rsid w:val="006567B6"/>
    <w:rsid w:val="00656A1F"/>
    <w:rsid w:val="00656ADD"/>
    <w:rsid w:val="00662A43"/>
    <w:rsid w:val="006643D2"/>
    <w:rsid w:val="00665D1D"/>
    <w:rsid w:val="00667667"/>
    <w:rsid w:val="00672B16"/>
    <w:rsid w:val="00673C7C"/>
    <w:rsid w:val="00674931"/>
    <w:rsid w:val="006779C8"/>
    <w:rsid w:val="00681D27"/>
    <w:rsid w:val="00682EC0"/>
    <w:rsid w:val="00683E75"/>
    <w:rsid w:val="0068658D"/>
    <w:rsid w:val="00690534"/>
    <w:rsid w:val="0069180D"/>
    <w:rsid w:val="006921CC"/>
    <w:rsid w:val="006934D3"/>
    <w:rsid w:val="0069388E"/>
    <w:rsid w:val="00695B4C"/>
    <w:rsid w:val="006A182A"/>
    <w:rsid w:val="006A3040"/>
    <w:rsid w:val="006A4CAF"/>
    <w:rsid w:val="006A59D4"/>
    <w:rsid w:val="006C0919"/>
    <w:rsid w:val="006C7585"/>
    <w:rsid w:val="006D4A74"/>
    <w:rsid w:val="006D5F29"/>
    <w:rsid w:val="006D6F66"/>
    <w:rsid w:val="006D75A8"/>
    <w:rsid w:val="006E0CA1"/>
    <w:rsid w:val="006E2A1A"/>
    <w:rsid w:val="006E3837"/>
    <w:rsid w:val="006E4A84"/>
    <w:rsid w:val="006E5CB0"/>
    <w:rsid w:val="006E5E0B"/>
    <w:rsid w:val="006E7F14"/>
    <w:rsid w:val="006F0136"/>
    <w:rsid w:val="006F71B6"/>
    <w:rsid w:val="0070185C"/>
    <w:rsid w:val="00702D7E"/>
    <w:rsid w:val="00705A18"/>
    <w:rsid w:val="007063CE"/>
    <w:rsid w:val="007063E7"/>
    <w:rsid w:val="00707327"/>
    <w:rsid w:val="00707424"/>
    <w:rsid w:val="00711906"/>
    <w:rsid w:val="0071200F"/>
    <w:rsid w:val="00712C13"/>
    <w:rsid w:val="00715875"/>
    <w:rsid w:val="00716439"/>
    <w:rsid w:val="00717341"/>
    <w:rsid w:val="00717D5F"/>
    <w:rsid w:val="007234D6"/>
    <w:rsid w:val="00723ADF"/>
    <w:rsid w:val="007256A2"/>
    <w:rsid w:val="0073333A"/>
    <w:rsid w:val="007349DD"/>
    <w:rsid w:val="00737D21"/>
    <w:rsid w:val="00742333"/>
    <w:rsid w:val="00742809"/>
    <w:rsid w:val="00743658"/>
    <w:rsid w:val="007438F7"/>
    <w:rsid w:val="00745E62"/>
    <w:rsid w:val="00746766"/>
    <w:rsid w:val="00751E7B"/>
    <w:rsid w:val="00757EE6"/>
    <w:rsid w:val="007601FD"/>
    <w:rsid w:val="007637CE"/>
    <w:rsid w:val="007637E3"/>
    <w:rsid w:val="00764FC2"/>
    <w:rsid w:val="00770105"/>
    <w:rsid w:val="0077217F"/>
    <w:rsid w:val="00772257"/>
    <w:rsid w:val="00774943"/>
    <w:rsid w:val="00774CE2"/>
    <w:rsid w:val="00774D7A"/>
    <w:rsid w:val="0077511C"/>
    <w:rsid w:val="00777C40"/>
    <w:rsid w:val="007801DD"/>
    <w:rsid w:val="00780740"/>
    <w:rsid w:val="00780BBB"/>
    <w:rsid w:val="00781903"/>
    <w:rsid w:val="00782186"/>
    <w:rsid w:val="00790B29"/>
    <w:rsid w:val="007919D1"/>
    <w:rsid w:val="00792A52"/>
    <w:rsid w:val="00795331"/>
    <w:rsid w:val="00795869"/>
    <w:rsid w:val="00797403"/>
    <w:rsid w:val="007A1C8D"/>
    <w:rsid w:val="007A349E"/>
    <w:rsid w:val="007A5830"/>
    <w:rsid w:val="007B1E7D"/>
    <w:rsid w:val="007B1EB9"/>
    <w:rsid w:val="007B41C7"/>
    <w:rsid w:val="007B4DAA"/>
    <w:rsid w:val="007B7C73"/>
    <w:rsid w:val="007C1F23"/>
    <w:rsid w:val="007D6541"/>
    <w:rsid w:val="007D6EB8"/>
    <w:rsid w:val="007D7E67"/>
    <w:rsid w:val="007E0D71"/>
    <w:rsid w:val="007E20A6"/>
    <w:rsid w:val="007E25CF"/>
    <w:rsid w:val="007E60CF"/>
    <w:rsid w:val="007E611D"/>
    <w:rsid w:val="007E6884"/>
    <w:rsid w:val="007E70B6"/>
    <w:rsid w:val="007F3F87"/>
    <w:rsid w:val="007F4460"/>
    <w:rsid w:val="007F5FE1"/>
    <w:rsid w:val="007F7D2B"/>
    <w:rsid w:val="00800AB7"/>
    <w:rsid w:val="00802032"/>
    <w:rsid w:val="0080274A"/>
    <w:rsid w:val="00805BF0"/>
    <w:rsid w:val="00812026"/>
    <w:rsid w:val="008205C2"/>
    <w:rsid w:val="00820845"/>
    <w:rsid w:val="00823647"/>
    <w:rsid w:val="00826A87"/>
    <w:rsid w:val="0083166E"/>
    <w:rsid w:val="0083210D"/>
    <w:rsid w:val="0083362E"/>
    <w:rsid w:val="0083516B"/>
    <w:rsid w:val="00835C33"/>
    <w:rsid w:val="00844D03"/>
    <w:rsid w:val="0084620C"/>
    <w:rsid w:val="0084622F"/>
    <w:rsid w:val="0085235C"/>
    <w:rsid w:val="00855F49"/>
    <w:rsid w:val="00856CD8"/>
    <w:rsid w:val="008610BD"/>
    <w:rsid w:val="00861114"/>
    <w:rsid w:val="00861BA7"/>
    <w:rsid w:val="00863567"/>
    <w:rsid w:val="008635BF"/>
    <w:rsid w:val="00867713"/>
    <w:rsid w:val="00871D42"/>
    <w:rsid w:val="00873C67"/>
    <w:rsid w:val="00875BA1"/>
    <w:rsid w:val="00876429"/>
    <w:rsid w:val="008771D1"/>
    <w:rsid w:val="00881F58"/>
    <w:rsid w:val="00882254"/>
    <w:rsid w:val="00883A2E"/>
    <w:rsid w:val="00892DC0"/>
    <w:rsid w:val="00892F29"/>
    <w:rsid w:val="00896611"/>
    <w:rsid w:val="008A1B28"/>
    <w:rsid w:val="008A1C83"/>
    <w:rsid w:val="008A286E"/>
    <w:rsid w:val="008A6A9A"/>
    <w:rsid w:val="008A72ED"/>
    <w:rsid w:val="008B0967"/>
    <w:rsid w:val="008B2441"/>
    <w:rsid w:val="008B3C1F"/>
    <w:rsid w:val="008B46A9"/>
    <w:rsid w:val="008B492A"/>
    <w:rsid w:val="008B5FAB"/>
    <w:rsid w:val="008B604F"/>
    <w:rsid w:val="008C0FED"/>
    <w:rsid w:val="008C20C0"/>
    <w:rsid w:val="008C4850"/>
    <w:rsid w:val="008C4C6F"/>
    <w:rsid w:val="008D1116"/>
    <w:rsid w:val="008D3AE8"/>
    <w:rsid w:val="008D4B63"/>
    <w:rsid w:val="008D694E"/>
    <w:rsid w:val="008D6C63"/>
    <w:rsid w:val="008E219E"/>
    <w:rsid w:val="008E5C79"/>
    <w:rsid w:val="008E6E87"/>
    <w:rsid w:val="008E7281"/>
    <w:rsid w:val="008E74FC"/>
    <w:rsid w:val="008E7E45"/>
    <w:rsid w:val="008F3D2E"/>
    <w:rsid w:val="008F4B64"/>
    <w:rsid w:val="008F596F"/>
    <w:rsid w:val="00904E79"/>
    <w:rsid w:val="00906813"/>
    <w:rsid w:val="009120B8"/>
    <w:rsid w:val="00912FE0"/>
    <w:rsid w:val="0091364A"/>
    <w:rsid w:val="009202A3"/>
    <w:rsid w:val="00920550"/>
    <w:rsid w:val="009220EA"/>
    <w:rsid w:val="00924A9E"/>
    <w:rsid w:val="009251A4"/>
    <w:rsid w:val="0093096D"/>
    <w:rsid w:val="00930A39"/>
    <w:rsid w:val="0093630B"/>
    <w:rsid w:val="00937818"/>
    <w:rsid w:val="009409B2"/>
    <w:rsid w:val="00946010"/>
    <w:rsid w:val="009465DD"/>
    <w:rsid w:val="009530F8"/>
    <w:rsid w:val="009537D7"/>
    <w:rsid w:val="00955AFC"/>
    <w:rsid w:val="00961822"/>
    <w:rsid w:val="0096210D"/>
    <w:rsid w:val="009647D0"/>
    <w:rsid w:val="0096534F"/>
    <w:rsid w:val="009660C6"/>
    <w:rsid w:val="00970137"/>
    <w:rsid w:val="009749DC"/>
    <w:rsid w:val="00974DF2"/>
    <w:rsid w:val="00975571"/>
    <w:rsid w:val="00976BAA"/>
    <w:rsid w:val="00977C7C"/>
    <w:rsid w:val="009820C8"/>
    <w:rsid w:val="00982BC3"/>
    <w:rsid w:val="009838E0"/>
    <w:rsid w:val="009854F7"/>
    <w:rsid w:val="00987B40"/>
    <w:rsid w:val="0099676D"/>
    <w:rsid w:val="00997F77"/>
    <w:rsid w:val="009A422C"/>
    <w:rsid w:val="009A4D0A"/>
    <w:rsid w:val="009A5ACB"/>
    <w:rsid w:val="009A5B42"/>
    <w:rsid w:val="009A6E67"/>
    <w:rsid w:val="009A743C"/>
    <w:rsid w:val="009A7C43"/>
    <w:rsid w:val="009B022C"/>
    <w:rsid w:val="009B2A1A"/>
    <w:rsid w:val="009B3518"/>
    <w:rsid w:val="009B422E"/>
    <w:rsid w:val="009B42D7"/>
    <w:rsid w:val="009B574A"/>
    <w:rsid w:val="009B776F"/>
    <w:rsid w:val="009B79AA"/>
    <w:rsid w:val="009C2364"/>
    <w:rsid w:val="009C36A8"/>
    <w:rsid w:val="009C58B5"/>
    <w:rsid w:val="009C5BF4"/>
    <w:rsid w:val="009C7114"/>
    <w:rsid w:val="009D3F1B"/>
    <w:rsid w:val="009D4E08"/>
    <w:rsid w:val="009D65F9"/>
    <w:rsid w:val="009D7F75"/>
    <w:rsid w:val="009D7FA7"/>
    <w:rsid w:val="009E0845"/>
    <w:rsid w:val="009E19BE"/>
    <w:rsid w:val="009E1E83"/>
    <w:rsid w:val="009E3CCF"/>
    <w:rsid w:val="009E6BBE"/>
    <w:rsid w:val="009F18CE"/>
    <w:rsid w:val="009F1984"/>
    <w:rsid w:val="009F1C8D"/>
    <w:rsid w:val="009F23DF"/>
    <w:rsid w:val="009F306E"/>
    <w:rsid w:val="009F314E"/>
    <w:rsid w:val="009F368B"/>
    <w:rsid w:val="00A00636"/>
    <w:rsid w:val="00A02716"/>
    <w:rsid w:val="00A04840"/>
    <w:rsid w:val="00A04CE1"/>
    <w:rsid w:val="00A06A8D"/>
    <w:rsid w:val="00A12440"/>
    <w:rsid w:val="00A1334B"/>
    <w:rsid w:val="00A1463C"/>
    <w:rsid w:val="00A15C05"/>
    <w:rsid w:val="00A17797"/>
    <w:rsid w:val="00A20843"/>
    <w:rsid w:val="00A2176D"/>
    <w:rsid w:val="00A2205E"/>
    <w:rsid w:val="00A2377E"/>
    <w:rsid w:val="00A2448C"/>
    <w:rsid w:val="00A272CB"/>
    <w:rsid w:val="00A348AF"/>
    <w:rsid w:val="00A371C8"/>
    <w:rsid w:val="00A3774C"/>
    <w:rsid w:val="00A37B2C"/>
    <w:rsid w:val="00A40633"/>
    <w:rsid w:val="00A406A4"/>
    <w:rsid w:val="00A421F6"/>
    <w:rsid w:val="00A428E6"/>
    <w:rsid w:val="00A43B41"/>
    <w:rsid w:val="00A44D19"/>
    <w:rsid w:val="00A45C3C"/>
    <w:rsid w:val="00A46688"/>
    <w:rsid w:val="00A46C8E"/>
    <w:rsid w:val="00A54257"/>
    <w:rsid w:val="00A60E12"/>
    <w:rsid w:val="00A6130D"/>
    <w:rsid w:val="00A61BA7"/>
    <w:rsid w:val="00A627FF"/>
    <w:rsid w:val="00A641C3"/>
    <w:rsid w:val="00A6476D"/>
    <w:rsid w:val="00A65F62"/>
    <w:rsid w:val="00A66880"/>
    <w:rsid w:val="00A67804"/>
    <w:rsid w:val="00A7124D"/>
    <w:rsid w:val="00A72CDB"/>
    <w:rsid w:val="00A72DD9"/>
    <w:rsid w:val="00A8121F"/>
    <w:rsid w:val="00A86CD3"/>
    <w:rsid w:val="00A871A1"/>
    <w:rsid w:val="00A878F6"/>
    <w:rsid w:val="00A91568"/>
    <w:rsid w:val="00A91AFE"/>
    <w:rsid w:val="00A926FE"/>
    <w:rsid w:val="00A9370A"/>
    <w:rsid w:val="00A939AB"/>
    <w:rsid w:val="00A94E2B"/>
    <w:rsid w:val="00A951BC"/>
    <w:rsid w:val="00A951D1"/>
    <w:rsid w:val="00A96239"/>
    <w:rsid w:val="00AA09A0"/>
    <w:rsid w:val="00AA1C6B"/>
    <w:rsid w:val="00AA2C11"/>
    <w:rsid w:val="00AA2C94"/>
    <w:rsid w:val="00AA3EA7"/>
    <w:rsid w:val="00AB0DC7"/>
    <w:rsid w:val="00AB160F"/>
    <w:rsid w:val="00AB74B7"/>
    <w:rsid w:val="00AB7697"/>
    <w:rsid w:val="00AC15EE"/>
    <w:rsid w:val="00AC2092"/>
    <w:rsid w:val="00AC27E7"/>
    <w:rsid w:val="00AC5D97"/>
    <w:rsid w:val="00AC6A42"/>
    <w:rsid w:val="00AC79BE"/>
    <w:rsid w:val="00AD16BD"/>
    <w:rsid w:val="00AD7A90"/>
    <w:rsid w:val="00AE1065"/>
    <w:rsid w:val="00AE17A1"/>
    <w:rsid w:val="00AE1D24"/>
    <w:rsid w:val="00AE59D2"/>
    <w:rsid w:val="00AF0077"/>
    <w:rsid w:val="00AF0CC4"/>
    <w:rsid w:val="00AF228E"/>
    <w:rsid w:val="00AF3631"/>
    <w:rsid w:val="00AF36DD"/>
    <w:rsid w:val="00AF69FB"/>
    <w:rsid w:val="00B00B8F"/>
    <w:rsid w:val="00B069EF"/>
    <w:rsid w:val="00B07A1A"/>
    <w:rsid w:val="00B119BF"/>
    <w:rsid w:val="00B11F1E"/>
    <w:rsid w:val="00B13DC3"/>
    <w:rsid w:val="00B14038"/>
    <w:rsid w:val="00B1497C"/>
    <w:rsid w:val="00B15E44"/>
    <w:rsid w:val="00B2151B"/>
    <w:rsid w:val="00B21FB8"/>
    <w:rsid w:val="00B224B2"/>
    <w:rsid w:val="00B22C14"/>
    <w:rsid w:val="00B243C1"/>
    <w:rsid w:val="00B24D8F"/>
    <w:rsid w:val="00B256CB"/>
    <w:rsid w:val="00B31180"/>
    <w:rsid w:val="00B347FF"/>
    <w:rsid w:val="00B35227"/>
    <w:rsid w:val="00B36033"/>
    <w:rsid w:val="00B37567"/>
    <w:rsid w:val="00B402AA"/>
    <w:rsid w:val="00B40BB6"/>
    <w:rsid w:val="00B40F8E"/>
    <w:rsid w:val="00B467B7"/>
    <w:rsid w:val="00B50C69"/>
    <w:rsid w:val="00B50D33"/>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91902"/>
    <w:rsid w:val="00B92A92"/>
    <w:rsid w:val="00B95BB6"/>
    <w:rsid w:val="00B96346"/>
    <w:rsid w:val="00B9723F"/>
    <w:rsid w:val="00BA0790"/>
    <w:rsid w:val="00BA15BD"/>
    <w:rsid w:val="00BA2321"/>
    <w:rsid w:val="00BA28AC"/>
    <w:rsid w:val="00BA2991"/>
    <w:rsid w:val="00BA57B1"/>
    <w:rsid w:val="00BA61B7"/>
    <w:rsid w:val="00BA74DB"/>
    <w:rsid w:val="00BB24CD"/>
    <w:rsid w:val="00BB5A4E"/>
    <w:rsid w:val="00BC0C0A"/>
    <w:rsid w:val="00BC0F72"/>
    <w:rsid w:val="00BC1CEB"/>
    <w:rsid w:val="00BC1F58"/>
    <w:rsid w:val="00BC3907"/>
    <w:rsid w:val="00BC4EF9"/>
    <w:rsid w:val="00BC792D"/>
    <w:rsid w:val="00BC7B2A"/>
    <w:rsid w:val="00BD0307"/>
    <w:rsid w:val="00BD3CED"/>
    <w:rsid w:val="00BD40EF"/>
    <w:rsid w:val="00BD4131"/>
    <w:rsid w:val="00BD4719"/>
    <w:rsid w:val="00BD55B7"/>
    <w:rsid w:val="00BD6D6E"/>
    <w:rsid w:val="00BD78E6"/>
    <w:rsid w:val="00BE374F"/>
    <w:rsid w:val="00BE3C2A"/>
    <w:rsid w:val="00BE42EE"/>
    <w:rsid w:val="00BE45A8"/>
    <w:rsid w:val="00BE649D"/>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07A8B"/>
    <w:rsid w:val="00C13EFC"/>
    <w:rsid w:val="00C16748"/>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5064C"/>
    <w:rsid w:val="00C510DA"/>
    <w:rsid w:val="00C54088"/>
    <w:rsid w:val="00C60E4F"/>
    <w:rsid w:val="00C618B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37A"/>
    <w:rsid w:val="00C94A8B"/>
    <w:rsid w:val="00CA16D8"/>
    <w:rsid w:val="00CA2511"/>
    <w:rsid w:val="00CA4CF6"/>
    <w:rsid w:val="00CA52AD"/>
    <w:rsid w:val="00CA7129"/>
    <w:rsid w:val="00CA7736"/>
    <w:rsid w:val="00CA795F"/>
    <w:rsid w:val="00CB04E6"/>
    <w:rsid w:val="00CB1B4B"/>
    <w:rsid w:val="00CB4DD2"/>
    <w:rsid w:val="00CB74C3"/>
    <w:rsid w:val="00CB7CCA"/>
    <w:rsid w:val="00CC0FFE"/>
    <w:rsid w:val="00CC1497"/>
    <w:rsid w:val="00CC225A"/>
    <w:rsid w:val="00CC4AAA"/>
    <w:rsid w:val="00CC4D08"/>
    <w:rsid w:val="00CC5BCA"/>
    <w:rsid w:val="00CD362E"/>
    <w:rsid w:val="00CD62B7"/>
    <w:rsid w:val="00CE076A"/>
    <w:rsid w:val="00CE0E56"/>
    <w:rsid w:val="00CE1E3F"/>
    <w:rsid w:val="00CE31A4"/>
    <w:rsid w:val="00CE6D48"/>
    <w:rsid w:val="00CF06BC"/>
    <w:rsid w:val="00CF0AF2"/>
    <w:rsid w:val="00CF3B8A"/>
    <w:rsid w:val="00CF492A"/>
    <w:rsid w:val="00CF4F89"/>
    <w:rsid w:val="00CF51E0"/>
    <w:rsid w:val="00CF589B"/>
    <w:rsid w:val="00CF5EB8"/>
    <w:rsid w:val="00CF6082"/>
    <w:rsid w:val="00CF61D0"/>
    <w:rsid w:val="00CF690F"/>
    <w:rsid w:val="00CF6EA5"/>
    <w:rsid w:val="00CF7330"/>
    <w:rsid w:val="00D02259"/>
    <w:rsid w:val="00D04DF3"/>
    <w:rsid w:val="00D05BFF"/>
    <w:rsid w:val="00D0655C"/>
    <w:rsid w:val="00D11A86"/>
    <w:rsid w:val="00D1410E"/>
    <w:rsid w:val="00D16F83"/>
    <w:rsid w:val="00D174C2"/>
    <w:rsid w:val="00D23EA7"/>
    <w:rsid w:val="00D2576F"/>
    <w:rsid w:val="00D31011"/>
    <w:rsid w:val="00D31C5D"/>
    <w:rsid w:val="00D328A6"/>
    <w:rsid w:val="00D328F9"/>
    <w:rsid w:val="00D37BC9"/>
    <w:rsid w:val="00D40B27"/>
    <w:rsid w:val="00D40DD9"/>
    <w:rsid w:val="00D461F1"/>
    <w:rsid w:val="00D4673F"/>
    <w:rsid w:val="00D52CCC"/>
    <w:rsid w:val="00D53A5B"/>
    <w:rsid w:val="00D54330"/>
    <w:rsid w:val="00D5444C"/>
    <w:rsid w:val="00D62D35"/>
    <w:rsid w:val="00D63710"/>
    <w:rsid w:val="00D66279"/>
    <w:rsid w:val="00D67E66"/>
    <w:rsid w:val="00D74F37"/>
    <w:rsid w:val="00D752C0"/>
    <w:rsid w:val="00D758D7"/>
    <w:rsid w:val="00D771FF"/>
    <w:rsid w:val="00D85F46"/>
    <w:rsid w:val="00D8645D"/>
    <w:rsid w:val="00D92D67"/>
    <w:rsid w:val="00D953BA"/>
    <w:rsid w:val="00D95947"/>
    <w:rsid w:val="00DA1B9F"/>
    <w:rsid w:val="00DA216B"/>
    <w:rsid w:val="00DA3697"/>
    <w:rsid w:val="00DA4925"/>
    <w:rsid w:val="00DA49D4"/>
    <w:rsid w:val="00DA4ECD"/>
    <w:rsid w:val="00DA694A"/>
    <w:rsid w:val="00DA6CDB"/>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111E2"/>
    <w:rsid w:val="00E124BC"/>
    <w:rsid w:val="00E124C8"/>
    <w:rsid w:val="00E13276"/>
    <w:rsid w:val="00E13729"/>
    <w:rsid w:val="00E1632B"/>
    <w:rsid w:val="00E202F2"/>
    <w:rsid w:val="00E26D05"/>
    <w:rsid w:val="00E276FF"/>
    <w:rsid w:val="00E27793"/>
    <w:rsid w:val="00E30065"/>
    <w:rsid w:val="00E30159"/>
    <w:rsid w:val="00E31B99"/>
    <w:rsid w:val="00E3269A"/>
    <w:rsid w:val="00E35C68"/>
    <w:rsid w:val="00E36016"/>
    <w:rsid w:val="00E361FC"/>
    <w:rsid w:val="00E36C1A"/>
    <w:rsid w:val="00E41AD4"/>
    <w:rsid w:val="00E41F12"/>
    <w:rsid w:val="00E4218C"/>
    <w:rsid w:val="00E4346C"/>
    <w:rsid w:val="00E4534E"/>
    <w:rsid w:val="00E466BB"/>
    <w:rsid w:val="00E47C25"/>
    <w:rsid w:val="00E53FDD"/>
    <w:rsid w:val="00E601DD"/>
    <w:rsid w:val="00E61156"/>
    <w:rsid w:val="00E618C3"/>
    <w:rsid w:val="00E63F59"/>
    <w:rsid w:val="00E649C0"/>
    <w:rsid w:val="00E70568"/>
    <w:rsid w:val="00E71369"/>
    <w:rsid w:val="00E74EFD"/>
    <w:rsid w:val="00E75CC6"/>
    <w:rsid w:val="00E80E8E"/>
    <w:rsid w:val="00E810E5"/>
    <w:rsid w:val="00E824C9"/>
    <w:rsid w:val="00E8408B"/>
    <w:rsid w:val="00E84498"/>
    <w:rsid w:val="00E8467A"/>
    <w:rsid w:val="00E84D31"/>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53F1"/>
    <w:rsid w:val="00F175AE"/>
    <w:rsid w:val="00F20C3B"/>
    <w:rsid w:val="00F2323F"/>
    <w:rsid w:val="00F23E24"/>
    <w:rsid w:val="00F276EB"/>
    <w:rsid w:val="00F279B6"/>
    <w:rsid w:val="00F313CD"/>
    <w:rsid w:val="00F33454"/>
    <w:rsid w:val="00F4040E"/>
    <w:rsid w:val="00F405BD"/>
    <w:rsid w:val="00F439ED"/>
    <w:rsid w:val="00F47853"/>
    <w:rsid w:val="00F479F7"/>
    <w:rsid w:val="00F502FF"/>
    <w:rsid w:val="00F51E68"/>
    <w:rsid w:val="00F5277F"/>
    <w:rsid w:val="00F54670"/>
    <w:rsid w:val="00F5681F"/>
    <w:rsid w:val="00F6270E"/>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7DA1"/>
    <w:rsid w:val="00FC098B"/>
    <w:rsid w:val="00FC2DF2"/>
    <w:rsid w:val="00FC3438"/>
    <w:rsid w:val="00FC457A"/>
    <w:rsid w:val="00FC7450"/>
    <w:rsid w:val="00FC74FA"/>
    <w:rsid w:val="00FD1A99"/>
    <w:rsid w:val="00FD58EB"/>
    <w:rsid w:val="00FD7672"/>
    <w:rsid w:val="00FE1478"/>
    <w:rsid w:val="00FE4DD4"/>
    <w:rsid w:val="00FE5576"/>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13</Pages>
  <Words>2666</Words>
  <Characters>14400</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17032</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1004</cp:revision>
  <cp:lastPrinted>2021-02-19T11:24:00Z</cp:lastPrinted>
  <dcterms:created xsi:type="dcterms:W3CDTF">2020-07-22T11:06:00Z</dcterms:created>
  <dcterms:modified xsi:type="dcterms:W3CDTF">2021-02-19T11:38:00Z</dcterms:modified>
</cp:coreProperties>
</file>